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29" w:rsidRDefault="003E4929" w:rsidP="003E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E492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ВОПРОСЫ ДЛЯ ПОДГОТОВКИ</w:t>
      </w:r>
    </w:p>
    <w:p w:rsidR="00B81C6D" w:rsidRPr="0089249A" w:rsidRDefault="003E4929" w:rsidP="003E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E492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К ПРОВЕРКЕ ЗНАНИЙ ПРАВИЛ ПЛАВАНИЯ ПО </w:t>
      </w:r>
      <w:r w:rsidR="00B81C6D" w:rsidRPr="003E492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ВВП РФ</w:t>
      </w:r>
    </w:p>
    <w:p w:rsidR="003E4929" w:rsidRPr="003E4929" w:rsidRDefault="003E4929" w:rsidP="003E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i/>
          <w:iCs/>
          <w:sz w:val="20"/>
          <w:szCs w:val="20"/>
        </w:rPr>
      </w:pPr>
    </w:p>
    <w:p w:rsidR="00E66AF6" w:rsidRDefault="00B81C6D" w:rsidP="003E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i/>
          <w:iCs/>
          <w:sz w:val="24"/>
          <w:szCs w:val="24"/>
        </w:rPr>
      </w:pPr>
      <w:r w:rsidRPr="003E4929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Приказ Минтранса России от 19.01.2018 N 19 (ред. от 11.02.2019) </w:t>
      </w:r>
    </w:p>
    <w:p w:rsidR="00B81C6D" w:rsidRPr="003E4929" w:rsidRDefault="003E4929" w:rsidP="003E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i/>
          <w:iCs/>
          <w:sz w:val="24"/>
          <w:szCs w:val="24"/>
        </w:rPr>
      </w:pPr>
      <w:r w:rsidRPr="003E4929">
        <w:rPr>
          <w:rFonts w:ascii="Times New Roman" w:eastAsia="TimesNewRomanPS-BoldMT" w:hAnsi="Times New Roman" w:cs="Times New Roman"/>
          <w:i/>
          <w:iCs/>
          <w:sz w:val="24"/>
          <w:szCs w:val="24"/>
        </w:rPr>
        <w:t>«</w:t>
      </w:r>
      <w:r w:rsidR="00B81C6D" w:rsidRPr="003E4929">
        <w:rPr>
          <w:rFonts w:ascii="Times New Roman" w:eastAsia="TimesNewRomanPS-BoldMT" w:hAnsi="Times New Roman" w:cs="Times New Roman"/>
          <w:i/>
          <w:iCs/>
          <w:sz w:val="24"/>
          <w:szCs w:val="24"/>
        </w:rPr>
        <w:t>Об утверждении Правил плавания судов по внутренним водным путям</w:t>
      </w:r>
      <w:r w:rsidRPr="003E4929">
        <w:rPr>
          <w:rFonts w:ascii="Times New Roman" w:eastAsia="TimesNewRomanPS-BoldMT" w:hAnsi="Times New Roman" w:cs="Times New Roman"/>
          <w:i/>
          <w:iCs/>
          <w:sz w:val="24"/>
          <w:szCs w:val="24"/>
        </w:rPr>
        <w:t>»</w:t>
      </w:r>
      <w:r w:rsidR="00B81C6D" w:rsidRPr="003E4929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 </w:t>
      </w:r>
    </w:p>
    <w:p w:rsidR="00880F2F" w:rsidRDefault="00880F2F" w:rsidP="003E4929">
      <w:pPr>
        <w:jc w:val="center"/>
      </w:pPr>
    </w:p>
    <w:tbl>
      <w:tblPr>
        <w:tblStyle w:val="a3"/>
        <w:tblW w:w="0" w:type="auto"/>
        <w:tblLook w:val="04A0"/>
      </w:tblPr>
      <w:tblGrid>
        <w:gridCol w:w="656"/>
        <w:gridCol w:w="8915"/>
      </w:tblGrid>
      <w:tr w:rsidR="003E4929" w:rsidTr="001B7B1C">
        <w:tc>
          <w:tcPr>
            <w:tcW w:w="656" w:type="dxa"/>
          </w:tcPr>
          <w:p w:rsidR="003E4929" w:rsidRDefault="003E4929" w:rsidP="001E6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E4929" w:rsidRDefault="003E4929" w:rsidP="001E6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915" w:type="dxa"/>
            <w:vAlign w:val="center"/>
          </w:tcPr>
          <w:p w:rsidR="003E4929" w:rsidRDefault="003E4929" w:rsidP="001B7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5" w:type="dxa"/>
          </w:tcPr>
          <w:p w:rsidR="00B81C6D" w:rsidRPr="00A8151D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Что устанавливают Правила плавания судов по внутренним водным путям Российской Федерации (пункт 1)?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5" w:type="dxa"/>
          </w:tcPr>
          <w:p w:rsidR="00B81C6D" w:rsidRPr="00A8151D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Могут ли быть определены иные нормы применительно к отдельным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участкам ВВП бассейна, чем установленные в настоящих Правилах? Кто его вводит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и как называется этот документ (пункт 2)?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5" w:type="dxa"/>
          </w:tcPr>
          <w:p w:rsidR="00B81C6D" w:rsidRPr="00A8151D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Когда должны соблюдаться требования, относящиеся к сигнальным огням (пункт 3)?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5" w:type="dxa"/>
          </w:tcPr>
          <w:p w:rsidR="00B81C6D" w:rsidRPr="00A8151D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Могут ли на судне выставляться другие огни, которые могут быть ошибочно приняты за сигнальные огни, предписанные настоящими Правилами, ухудшать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их видимость или служить помехой для наблюдения (пункт 3)?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15" w:type="dxa"/>
          </w:tcPr>
          <w:p w:rsidR="00B81C6D" w:rsidRPr="00A8151D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Когда должны соблюдаться требования, относящиеся к сигнальным знакам (пункт 4)?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5" w:type="dxa"/>
          </w:tcPr>
          <w:p w:rsidR="00B81C6D" w:rsidRPr="00A8151D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Когда судоводители должны применять визуальную сигнализацию, предписанную настоящими Правилами для темного времени суток (пункт 5)?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15" w:type="dxa"/>
          </w:tcPr>
          <w:p w:rsidR="00B81C6D" w:rsidRPr="00A8151D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Когда суда могут не нести сигнальные огни и знаки, предписанные настоящими Правилами (пункт 6)?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15" w:type="dxa"/>
          </w:tcPr>
          <w:p w:rsidR="00B81C6D" w:rsidRPr="00A8151D" w:rsidRDefault="00B81C6D" w:rsidP="003E49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Перечислите сигнальные огни, применяющиеся на судах (пункт</w:t>
            </w:r>
            <w:proofErr w:type="gramStart"/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  <w:proofErr w:type="gramEnd"/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15" w:type="dxa"/>
          </w:tcPr>
          <w:p w:rsidR="00B81C6D" w:rsidRPr="00A8151D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</w:t>
            </w:r>
            <w:proofErr w:type="spellStart"/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топовый</w:t>
            </w:r>
            <w:proofErr w:type="spellEnd"/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огонь» (пункт</w:t>
            </w:r>
            <w:proofErr w:type="gramStart"/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  <w:proofErr w:type="gramEnd"/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15" w:type="dxa"/>
          </w:tcPr>
          <w:p w:rsidR="00B81C6D" w:rsidRPr="00A8151D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«ботовые огни» (пункт</w:t>
            </w:r>
            <w:proofErr w:type="gramStart"/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  <w:proofErr w:type="gramEnd"/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15" w:type="dxa"/>
          </w:tcPr>
          <w:p w:rsidR="00B81C6D" w:rsidRPr="00A8151D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«кормовой огонь» (пункт</w:t>
            </w:r>
            <w:proofErr w:type="gramStart"/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  <w:proofErr w:type="gramEnd"/>
            <w:r w:rsidRPr="00A8151D">
              <w:rPr>
                <w:rFonts w:ascii="Times New Roman" w:eastAsia="TimesNewRomanPSMT" w:hAnsi="Times New Roman" w:cs="Times New Roman"/>
                <w:sz w:val="28"/>
                <w:szCs w:val="28"/>
              </w:rPr>
              <w:t>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«буксировочный огонь» (пункт</w:t>
            </w:r>
            <w:proofErr w:type="gramStart"/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  <w:proofErr w:type="gramEnd"/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«стояночный бортовой огонь» (пункт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7).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«круговой огонь» (пункт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7).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«проблесковый огонь» (пункт</w:t>
            </w:r>
            <w:proofErr w:type="gramStart"/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  <w:proofErr w:type="gramEnd"/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</w:t>
            </w:r>
            <w:proofErr w:type="spellStart"/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светоимпульсная</w:t>
            </w:r>
            <w:proofErr w:type="spellEnd"/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отмашка» (пункт</w:t>
            </w:r>
            <w:proofErr w:type="gramStart"/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  <w:proofErr w:type="gramEnd"/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Что разрешается </w:t>
            </w:r>
            <w:proofErr w:type="spellStart"/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примененять</w:t>
            </w:r>
            <w:proofErr w:type="spellEnd"/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темное и светлое время суток при отсутствии </w:t>
            </w:r>
            <w:proofErr w:type="spellStart"/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светоимпульсной</w:t>
            </w:r>
            <w:proofErr w:type="spellEnd"/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отмашки (пункт 7)?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огни судно может нести на меньшей, чем установлено настоящими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Правилами, высоте для беспрепятственного прохода под мостами, через шлюзы или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под воздушными переходами линий электропередач (пункт 8)?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должны быть размеры квадратных флагов и щитов в зависимости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от длины судна (пункт 9)?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должны быть размеры квадратных флагов и щитов в зависимости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от длины судна (пункт 9)?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Можно ли использовать осветительные устройства, прожекторы, а также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щиты, флаги и другие предметы, если они могут быть ошибочно приняты за сигнальные огни, знаки, флаги и световые сигналы, установленные настоящими Правилами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11)?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Можно ли судам использовать осветительные устройства и прожекторы,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если они могут вызвать ослепление судоводителей, создающее опасность или помехи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для судоходства (пункт 12)?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</w:t>
            </w:r>
            <w:proofErr w:type="spellStart"/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экраноплан</w:t>
            </w:r>
            <w:proofErr w:type="spellEnd"/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» (пункт 15).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«толкач» (пункт 16).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«буксировщик» (пункт 18).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«судно, лишенное возможности управляться» (пункт 43).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«расхождение».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«обгон».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самоходное судно на ходу в темное время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суток в зависимости от габаритов (пункт 13)?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пассажирское водоизмещающее самоходное судно с механическим двигателем, работающее на переправе или на внутригородских маршрутах, самоходный паром на ходу, а также судно на воздушной подушке,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находящееся в не водоизмещающем состоянии (пункт 14)?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Какие сигнальные огни несет в темное время суток при взлете </w:t>
            </w:r>
            <w:proofErr w:type="spellStart"/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экраноплан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15)?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толкач на ходу в темное время суток в зависимости от габаритов (пункт 16)?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толкаемое судно в темное время суток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17).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буксировщик на ходу в темное время суток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18)?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несут буксировщики при буксировке состава несколькими буксировщиками, соединенными в кильватер (пункт 19)?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15" w:type="dxa"/>
          </w:tcPr>
          <w:p w:rsidR="00B81C6D" w:rsidRPr="000943AB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AB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несут самоходные суда с механическими двигателями, ошвартованные бортами и буксирующие судно (состав), на ходу (пункт 20)?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самоходное судно с механическим двигателем, помогающее в проводке плота и ошвартованное к плоту в зависимости от габаритов (пункт 21)?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Какие сигнальные огни несут </w:t>
            </w:r>
            <w:proofErr w:type="gramStart"/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при</w:t>
            </w:r>
            <w:proofErr w:type="gramEnd"/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совместной</w:t>
            </w:r>
            <w:proofErr w:type="gramEnd"/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буксировки и толкании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толкач и буксировщик в зависимости от габаритов (пункт 22)?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буксировщик в случае буксировки под бортом (пункт 23)?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грузовое или пассажирское самоходное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судно </w:t>
            </w:r>
            <w:proofErr w:type="gramStart"/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с механическим двигателем при осуществлении в аварийном случае буксировки под бортом другого судна на ходу</w:t>
            </w:r>
            <w:proofErr w:type="gramEnd"/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(пункт 23)?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самоходное судно, буксируемое под бортом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23)?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несамоходное судно, буксируемое под бортом (пункт 23)?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несут несамоходные суда, следующие за одним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или несколькими буксировщиками (пункт 24)?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самоходное судно с механическим двигателем с работающими двигателями, буксируемое на тросе (пункт 24)?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парусное судно на ходу в зависимости от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габаритов (пункт 25)?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парусное судно и одновременно использующее силовую механическую установку (пункт 25)?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несут шлюпки судов (пункт 26)?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судно с механическим двигателем, перевозящее опасный груз, или судно с механическим двигателем, которое не было дегазировано после перевозки опасного груза (пункт 27)?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толкаемое несамоходное судно с опасным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грузом или толкаемое несамоходное судно, которое не было дегазировано после перевозки опасного груза (пункт 27)?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буксируемое несамоходное судно с опасным грузом или буксируемое несамоходное судно, которое не было дегазировано после перевозки опасного груза (пункт 27)?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толкач, если он осуществляет толкание судов с опасным грузом или, которые не были дегазированы после перевозки опасного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груза (пункт 28)?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буксировщик, если в буксируемом им составе находятся суда с опасным грузом или, которые не были дегазированы после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перевозки опасного груза (пункт 29)?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паром канатной переправы (пункт 30)?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самоходное судно с механическим двигателем, занятое толканием, буксировкой на тросе или под бортом несамоходного судна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на переправе (пункт 31)?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сигнальные огни несет плот на ходу (пункт 32)?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15" w:type="dxa"/>
          </w:tcPr>
          <w:p w:rsidR="00B81C6D" w:rsidRPr="00947C7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0">
              <w:rPr>
                <w:rFonts w:ascii="Times New Roman" w:eastAsia="TimesNewRomanPSMT" w:hAnsi="Times New Roman" w:cs="Times New Roman"/>
                <w:sz w:val="28"/>
                <w:szCs w:val="28"/>
              </w:rPr>
              <w:t>Стояночная ночная сигнализация одиночного самоходного судна в зависимости от габаритов (пункт 33).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Стояночная ночная сигнализация одиночного несамоходного судна в зависимости от габаритов (пункт 33).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Стояночная ночная сигнализация в составе или группе соединенных несамоходных судов, стоящих на рейде или у берега (пункт 34).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Стояночная ночная сигнализация судна с опасным грузом на стоянке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35).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Стояночная ночная сигнализация судна нефтеперекачивающих, </w:t>
            </w:r>
            <w:proofErr w:type="spellStart"/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нефтебункеровочных</w:t>
            </w:r>
            <w:proofErr w:type="spellEnd"/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зачистных</w:t>
            </w:r>
            <w:proofErr w:type="spellEnd"/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станций (пункт 36).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Стояночная ночная сигнализация </w:t>
            </w:r>
            <w:proofErr w:type="spellStart"/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экраноплана</w:t>
            </w:r>
            <w:proofErr w:type="spellEnd"/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судна на воздушной подушке на стоянке (пункт 37).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Стояночная ночная сигнализация плота на стоянке в пути следования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38).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Стояночная ночная сигнализация плота, стоящего на формировочном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рейде (пункт 39).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Стояночная ночная сигнализация </w:t>
            </w:r>
            <w:proofErr w:type="spellStart"/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лесонаправляющих</w:t>
            </w:r>
            <w:proofErr w:type="spellEnd"/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лесоограждающих</w:t>
            </w:r>
            <w:proofErr w:type="spellEnd"/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плавучих сооружений лесных запаней и гаваней (пункт 40).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Стояночная ночная сигнализация плавучих объектов в зависимости от габаритов (пункт 41).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Стояночная ночная сигнализация судна (состава) на мели (пункт 42).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Ночная сигнализация судна, лишенного возможности управляться (пункт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43).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Какой знак несет судно, идущее под парусом и одновременно использующее силовую механическую установку, на ходу (пункт 44)?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Какой знак несет судно, лишенное возможности управляться (пункт 45)?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Какой знак выставляет одиночное самоходное судно, стоящее на якоре, 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также толкач или буксировщик состава, </w:t>
            </w:r>
            <w:proofErr w:type="gramStart"/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стоящие</w:t>
            </w:r>
            <w:proofErr w:type="gramEnd"/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на якоре (пункт 46)?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знаки выставляет судно (состав), стоящее на мели, в случае если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проход других судов невозможен (пункт 47)?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Какие сигналы могут показывать суда Ространснадзора (пункт 48)?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915" w:type="dxa"/>
          </w:tcPr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Какой знак выставляет самоходное или несамоходное судно, осуществляющее перевозку опасного груза, или самоходное/несамоходное судно, которое не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было дегазировано после перевозки опасного груза, на ходу и на стоянке,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нефтеперекачивающие, </w:t>
            </w:r>
            <w:proofErr w:type="spellStart"/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нефтебункеровочные</w:t>
            </w:r>
            <w:proofErr w:type="spellEnd"/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зачистные</w:t>
            </w:r>
            <w:proofErr w:type="spellEnd"/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станции в светлое время</w:t>
            </w:r>
          </w:p>
          <w:p w:rsidR="00B81C6D" w:rsidRPr="002C0EA4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A4">
              <w:rPr>
                <w:rFonts w:ascii="Times New Roman" w:eastAsia="TimesNewRomanPSMT" w:hAnsi="Times New Roman" w:cs="Times New Roman"/>
                <w:sz w:val="28"/>
                <w:szCs w:val="28"/>
              </w:rPr>
              <w:t>суток (пункт 49)?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Сигнальные огни дноуглубительного снаряда, работающего на судовом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ходу (пункт 50).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Сигнальные огни рефулерного снаряда, отводящего при работе грунт 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берег с помощью трубы-грунтопровода при работе на судовом ходу (пункт 51).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Сигнальные огни дноочистительного снаряда и судна, занятого подводными работами (подъем судов, прокладка труб, кабелей без водолазных работ) (пункт</w:t>
            </w:r>
            <w:proofErr w:type="gramEnd"/>
          </w:p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52).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Сигнальные огни плавучего крана, добывающего грунт на судовом ходу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или вне его, а дноуглубительного снаряда - при работе только за пределами судового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хода (пункт 53).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Сигнальные огни и знаки судна, </w:t>
            </w:r>
            <w:proofErr w:type="gramStart"/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занятое</w:t>
            </w:r>
            <w:proofErr w:type="gramEnd"/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водолазными работами (пункт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54).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Сигнальные огни и знаки самоходного дноуглубительного снаряда с </w:t>
            </w:r>
            <w:proofErr w:type="gramStart"/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протаскиваемым</w:t>
            </w:r>
            <w:proofErr w:type="gramEnd"/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(волочащимся) по дну </w:t>
            </w:r>
            <w:proofErr w:type="spellStart"/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грунтоприемником</w:t>
            </w:r>
            <w:proofErr w:type="spellEnd"/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при заборе грунта на ходу</w:t>
            </w:r>
          </w:p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55).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Сигнальные огни и знаки дноуглубительных и дноочистительных снарядов, водолазных судов и судов, предназначенных для осуществления подводных работ, не занятых выполнением своих основных операций, на ходу и стоянке (пункт 56).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Сигнальные огни и знаки судна технического флота, занятого тралением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судового хода и при работе у плавучих знаков навигационного оборудования (пункт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57).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Сигнальные огни и знаки судна, занятого ловом рыбы, протаскивающего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траловую сеть или другое орудие лова, которое ограничивает его маневренность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58).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Сигнальные огни и знаки, выставляемые на сетях (пункт 58).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Сигнальные огни и знаки судна, предназначенного для лова рыбы, не занятого ловом рыбы, на ходу или на стоянке (пункт 59).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Сигнальные знаки судно, </w:t>
            </w:r>
            <w:proofErr w:type="gramStart"/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выполняющего</w:t>
            </w:r>
            <w:proofErr w:type="gramEnd"/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девиационные работы, в светлое время суток (пункт 60).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Сигналы, подаваемые, судном, терпящее бедствие и/или </w:t>
            </w:r>
            <w:proofErr w:type="gramStart"/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нуждающемся</w:t>
            </w:r>
            <w:proofErr w:type="gramEnd"/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помощи (пункт 61).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Могут ли подаваться звуковые сигналы, если судоводители согласовали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свои действия по УКВ радиосвязи (пункт 62)?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При движении судов в составе кто подает звуковые сигналы (пункт 63)?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Какой звуковой сигнал подает судно, терпящее бедствие (пункт 64)?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Требования по оснащению судов УКВ-радиостанциями (пункт 65).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Требования и запреты, </w:t>
            </w:r>
            <w:proofErr w:type="spellStart"/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касаемые</w:t>
            </w:r>
            <w:proofErr w:type="spellEnd"/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использования судовых УКВ-радиостанций (пункт 66).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Порядок согласования действий при расхождении и обгоне (пункт 67).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 судоводителя судна, не получившего ответ на свой вызов по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УКВ радиосвязи (пункт 68).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Какой звуковой сигнал подается сигнал, если судоводитель судна, вызываемого по УКВ радиосвязи, не отвечает (пункт 68)?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Какой звуковой сигнал подается при подходе судна (состава) к участку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ВВП с ограниченной видимостью или к не просматриваемому участку ВВП, где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встречное судно визуально заблаговременно обнаружить невозможно (пункт 69)?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Какой звуковой сигнал подается судном при следовании по участку ВВП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большой протяженности (пункт 69)?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О чем предупреждает судоводитель судна (состава), перевозящего опасный груз, при согласовании по УКВ радиосвязи взаимных действий с другими судами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70)?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Может ли осуществлять движение судно в случае неисправности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установки УКВ радиосвязи (пункт 71)?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8915" w:type="dxa"/>
          </w:tcPr>
          <w:p w:rsidR="00B81C6D" w:rsidRPr="008A424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В чем судоводитель должен убедиться при ведении переговоров по УКВ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A4247">
              <w:rPr>
                <w:rFonts w:ascii="Times New Roman" w:eastAsia="TimesNewRomanPSMT" w:hAnsi="Times New Roman" w:cs="Times New Roman"/>
                <w:sz w:val="28"/>
                <w:szCs w:val="28"/>
              </w:rPr>
              <w:t>радиосвязи при согласовании взаимных действий судов (составов) (пункт 72)?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15" w:type="dxa"/>
          </w:tcPr>
          <w:p w:rsidR="00B81C6D" w:rsidRPr="00025E5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Что должен сделать капитан судна, если судном (составом) или плотом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поврежден или смещен знак навигационного оборудования (пункт 74)?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915" w:type="dxa"/>
          </w:tcPr>
          <w:p w:rsidR="00B81C6D" w:rsidRPr="00025E5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Куда сообщает капитан судна, обо всех случаях неисправностей, замеченных в знаках навигационного оборудования на ВВП (пункт 75)?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915" w:type="dxa"/>
          </w:tcPr>
          <w:p w:rsidR="00B81C6D" w:rsidRPr="00025E5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Можно ли использовать знаки навигационного оборудования для швартовки судов (составов) и плотов (пункт 76)?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915" w:type="dxa"/>
          </w:tcPr>
          <w:p w:rsidR="00B81C6D" w:rsidRPr="00025E5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Ограждаются ли затонувшее на судовом ходу или вблизи него судно соответствующими плавучими знаками навигационного оборудования (пункт 77)?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915" w:type="dxa"/>
          </w:tcPr>
          <w:p w:rsidR="00B81C6D" w:rsidRPr="00025E5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Как груз должен быть размещен на судне (пункт 78)?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915" w:type="dxa"/>
          </w:tcPr>
          <w:p w:rsidR="00B81C6D" w:rsidRPr="00025E5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Каковы должны быть габариты (длина, ширина, надводный высотный габарит, осадка) судов (составов) и плавучих объектов должны быть по отношению 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соответствующим габаритам судового хода и мостов (пункт 79)?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915" w:type="dxa"/>
          </w:tcPr>
          <w:p w:rsidR="00B81C6D" w:rsidRPr="00025E5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Чему должны соответствовать толкаемые и буксируемые составы (пункт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80)?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915" w:type="dxa"/>
          </w:tcPr>
          <w:p w:rsidR="00B81C6D" w:rsidRPr="00025E5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Когда допускается движение по ВВП, пропуск через шлюзы, проход под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мостами судов (составов) и плавучих объектов, габариты которых не соответствуют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требованиям, установленным (пункт 81)?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915" w:type="dxa"/>
          </w:tcPr>
          <w:p w:rsidR="00B81C6D" w:rsidRPr="00025E5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Что должны учитывать судоводители при прохождении участков ВВП,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для которых введено ограничение по осадке судов (пункт 82)?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915" w:type="dxa"/>
          </w:tcPr>
          <w:p w:rsidR="00B81C6D" w:rsidRPr="00025E5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Разрешается ли выставлять за пределы габаритов судна предметы, которые представляют опасность для других судов, гидротехнических и судоходных гидротехнических сооружений, воздушных переходов линий электропередач (пункт 83)?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915" w:type="dxa"/>
          </w:tcPr>
          <w:p w:rsidR="00B81C6D" w:rsidRPr="00025E5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Кто управляет движением, маневрированием и подачей сигналов при выполнении буксировки состава, толкании состава, а также при выполнении совместной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буксировки и толкании состава (пункт 84)?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915" w:type="dxa"/>
          </w:tcPr>
          <w:p w:rsidR="00B81C6D" w:rsidRPr="00025E5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Кто осуществляет подачу сигналов визуальной и звуковой сигнализации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85)?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915" w:type="dxa"/>
          </w:tcPr>
          <w:p w:rsidR="00B81C6D" w:rsidRPr="00025E5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Кому капитан судна должен немедленно сообщить в случаях, когда судоводитель судна (состава) обнаруживает препятствие, представляющее опасность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025E56">
              <w:rPr>
                <w:rFonts w:ascii="Times New Roman" w:eastAsia="TimesNewRomanPSMT" w:hAnsi="Times New Roman" w:cs="Times New Roman"/>
                <w:sz w:val="28"/>
                <w:szCs w:val="28"/>
              </w:rPr>
              <w:t>для судоходства (87)?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915" w:type="dxa"/>
          </w:tcPr>
          <w:p w:rsidR="00B81C6D" w:rsidRPr="00444F23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Кому сообщает капитан судна, когда судно (состав) или плот теряет 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пределах судового хода предмет, представляющий опасность для судоходства (пункт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87)?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915" w:type="dxa"/>
          </w:tcPr>
          <w:p w:rsidR="00B81C6D" w:rsidRPr="00444F23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Какое из встречных судов имеет преимущество перед другим судном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88)?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915" w:type="dxa"/>
          </w:tcPr>
          <w:p w:rsidR="00B81C6D" w:rsidRPr="00444F23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«судно, идущее вверх» (пункт 89).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915" w:type="dxa"/>
          </w:tcPr>
          <w:p w:rsidR="00B81C6D" w:rsidRPr="00444F23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«основной судовой ход» (пункт 89).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8915" w:type="dxa"/>
          </w:tcPr>
          <w:p w:rsidR="00B81C6D" w:rsidRPr="00444F23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«дополнительный судовой ход» (пункт 89).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915" w:type="dxa"/>
          </w:tcPr>
          <w:p w:rsidR="00B81C6D" w:rsidRPr="00444F23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«судно, идущее вниз» (пункт 91).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915" w:type="dxa"/>
          </w:tcPr>
          <w:p w:rsidR="00B81C6D" w:rsidRPr="00444F23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Определение «ось судового хода».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915" w:type="dxa"/>
          </w:tcPr>
          <w:p w:rsidR="00B81C6D" w:rsidRPr="00444F23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Чем является основной судовой ход притока по отношению к основному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судовому ходу реки, в которую этот приток впадает (пункт 92)?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915" w:type="dxa"/>
          </w:tcPr>
          <w:p w:rsidR="00B81C6D" w:rsidRPr="00444F23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Где и чем обозначены участки ВВП, на которых запрещается расхождение и обгон судов (составов) (пункт 93)?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915" w:type="dxa"/>
          </w:tcPr>
          <w:p w:rsidR="00B81C6D" w:rsidRPr="00444F23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Что запрещается на ВВП (пункт 94)?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915" w:type="dxa"/>
          </w:tcPr>
          <w:p w:rsidR="00B81C6D" w:rsidRPr="00444F23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Запреты, накладываемые на суда длиной 20 метров и менее, а также парусным судам (пункт 95)?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915" w:type="dxa"/>
          </w:tcPr>
          <w:p w:rsidR="00B81C6D" w:rsidRPr="00444F23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Запреты, накладываемые на суда, занятые ловом рыбы (пункт 96)?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915" w:type="dxa"/>
          </w:tcPr>
          <w:p w:rsidR="00B81C6D" w:rsidRPr="00444F23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В какие пролеты мостов разрешается движение судов (пункт 97)?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915" w:type="dxa"/>
          </w:tcPr>
          <w:p w:rsidR="00B81C6D" w:rsidRPr="00444F23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 каком документе </w:t>
            </w:r>
            <w:proofErr w:type="gramStart"/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>устанавливаются особые условия</w:t>
            </w:r>
            <w:proofErr w:type="gramEnd"/>
            <w:r w:rsidRPr="00444F2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прохода под мостами, обусловленные их конструкцией, расположением и гидрологическими особенностями соответствующего участка ВВП (пункт 98)?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Чем регулируется прохождение судов через разводные и наплавные мосты (пункт 99)?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Что должен предпринять судоводитель при подходе к воздушным переходам и мостам (100)?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Какой документ определяет правила шлюзования судов (пункт 101)?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Что должны выполнять судоводители при использовании системы разделения движения (пункт 102)?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Могут ли судоводители использовать зону прибрежного плавания, когда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оно может безопасно использовать соответствующую полосу движения системы разделения движения (пункт 103)?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 судна (состава) которое не пересекает полосу системы разделения движения, не входит в полосу движения системы разделения движения или не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выходит из полосы движения системы разделения движения (пункт 104).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Как должно осуществлять движение судно (состав), плавающее вблизи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участков входа и выхода судов на полосы движения системы разделения движения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105)?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Разрешается ли судну (составу) постановка на якорь в пределах системы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разделения движения или вблизи от ее конечных участков (пункт 106)?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Требования к судам (составам) не использующим системы разделения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движения (пункт 107).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Требования к судам, занятым ловом рыбы, не использующим системы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разделения движения (пункт 108).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Требования к судна длиной 20 метров и менее или парусного судна по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отношению к самоходному судну с механическим двигателем, идущим в полосе движения системы разделения движения (пункт 109).</w:t>
            </w:r>
            <w:proofErr w:type="gramEnd"/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Требования к судну (составу) при плавании по участкам ВВП, где ось судового хода обозначена осевыми знаками навигационного оборудования (пункт 110).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В каких случаях судам (составам) разрешается пересекать полосы движения (пункт 111).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Как следуют суда при плавании на участках В</w:t>
            </w:r>
            <w:proofErr w:type="gramStart"/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ВП с дв</w:t>
            </w:r>
            <w:proofErr w:type="gramEnd"/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ухсторонним движением, где ось судового хода не обозначена осевыми знаками навигационного оборудования (пункт 112)?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Что должно сделать судно в случае занятости участка ВВП, должно обеспечить безопасное расхождение/пропуск (пункт 113)?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Как должно маневрировать судно, идущее вверх при расхождении со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встречным судном (пункт 114)?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 судна, идущего вверх при одновременном подходе к участку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ВВП, на котором запрещается расхождение (пункт 115).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Требования, которые должен выполнять плот при проходе зон подводных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переходов или водозаборов, обозначенных на местности и на навигационной карте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или атласе соответствующими знаками (пункт 116).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 экипажа судна в случае обнаружения в зоне подводного перехода или водозабора выбросов газов, нефтепродуктов или нефтяных пятен (пункт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117).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Кому сообщает капитан судна о случаях сброса загрязняющих веществ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или имеется угроза такого сброса (пункт 118)?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915" w:type="dxa"/>
          </w:tcPr>
          <w:p w:rsidR="00B81C6D" w:rsidRPr="006819EF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EF">
              <w:rPr>
                <w:rFonts w:ascii="Times New Roman" w:eastAsia="TimesNewRomanPSMT" w:hAnsi="Times New Roman" w:cs="Times New Roman"/>
                <w:sz w:val="28"/>
                <w:szCs w:val="28"/>
              </w:rPr>
              <w:t>Кому капитан судна сообщает при обнаружении загрязнения окружающей среды, произведенного другим судном (пункт 118)?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долен</w:t>
            </w:r>
            <w:proofErr w:type="gramEnd"/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сделать капитан судна в случае транспортного происшествия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119)?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С какой скоростью должны следовать суда (пункт 120)?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Требования, касающиеся наблюдения (пункт 121).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 судоводителя в случае неуверенности в оценке ситуации (пункт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122).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 не должно следовать скоростное судно за другими судами (пункт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123)?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Требования к плаванию судов длиной менее 20 метров (пункт 124).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Правила обгона судов (пункт 125).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Требования к выполнению оборота (пункт 126).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Требования к </w:t>
            </w:r>
            <w:proofErr w:type="gramStart"/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судам</w:t>
            </w:r>
            <w:proofErr w:type="gramEnd"/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снимающимся с якоря или отходящим от причала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127).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Когда судну (составу) разрешено пересекать судовой ход, входить в дополнительные судовые ходы, в притоки и выходить из них (пункт 128)?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Должно ли судно (состав), идущее от берега, причала или по дополнительному судовому ходу пропускать суда, следующие по основному судовому ходу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129)?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Какое судно определяет борт расхождения при пересечении судового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хода на встречных курсах расхождение (пункт 130)?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С какой скоростью должно следовать судно на участках ВВП, где скорость ограничена действием знака «Скорость ограничена» (пункт 131)?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В чем должен убедиться судоводитель состава при швартовке и/или постановке на якорь (пункт 132)?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 судоводителя при подходе к работающему земснаряду (пункт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133).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 дноуглубительного снаряда при пропуске судов (пункт 133).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 дноочистительного снаряда при пропуске судов (пункт 133).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 земснаряда при невозможности пропуск судна (пункт 134).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 судна при получении сигнала «Предупреждение» от земснаряда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134).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 судов при одновременном подходе к земснаряду (пункт 135).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Запрет на подход или отход от них при пропуске судов (пункт 136).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Порядок обмена сигналами и прохождение мимо судна, занятого подводными и водолазными работами на судовом ходу (подъем судов, прокладка труб, кабеля) (пункт 137).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915" w:type="dxa"/>
          </w:tcPr>
          <w:p w:rsidR="00B81C6D" w:rsidRPr="003965F0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F0">
              <w:rPr>
                <w:rFonts w:ascii="Times New Roman" w:eastAsia="TimesNewRomanPSMT" w:hAnsi="Times New Roman" w:cs="Times New Roman"/>
                <w:sz w:val="28"/>
                <w:szCs w:val="28"/>
              </w:rPr>
              <w:t>Когда парому разрешено пересекать судовой ход (пункт 138)?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8915" w:type="dxa"/>
          </w:tcPr>
          <w:p w:rsidR="00B81C6D" w:rsidRPr="00875FFC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Сколько должен </w:t>
            </w:r>
            <w:proofErr w:type="gramStart"/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>находится</w:t>
            </w:r>
            <w:proofErr w:type="gramEnd"/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на судовом ходу паром канатной переправы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139)?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915" w:type="dxa"/>
          </w:tcPr>
          <w:p w:rsidR="00B81C6D" w:rsidRPr="00875FFC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Где должен </w:t>
            </w:r>
            <w:proofErr w:type="gramStart"/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>находится</w:t>
            </w:r>
            <w:proofErr w:type="gramEnd"/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паром канатной переправы, не осуществляющий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>перевозки (пункт 140)?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915" w:type="dxa"/>
          </w:tcPr>
          <w:p w:rsidR="00B81C6D" w:rsidRPr="00875FFC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 судна при подходе к паромной канатной переправе (пункт 141).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8915" w:type="dxa"/>
          </w:tcPr>
          <w:p w:rsidR="00B81C6D" w:rsidRPr="00875FFC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 судов при одновременном подходе судов сверху и снизу к мо-</w:t>
            </w:r>
          </w:p>
          <w:p w:rsidR="00B81C6D" w:rsidRPr="00875FFC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>сту</w:t>
            </w:r>
            <w:proofErr w:type="spellEnd"/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 одним судоходным пролетом (пункт 142).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915" w:type="dxa"/>
          </w:tcPr>
          <w:p w:rsidR="00B81C6D" w:rsidRPr="00875FFC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>Как осуществляется буксировка под бортом (пункт 143)?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915" w:type="dxa"/>
          </w:tcPr>
          <w:p w:rsidR="00B81C6D" w:rsidRPr="00875FFC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>На каком расстоянии проходят суда от судна, занятого ловом рыбы и несущего соответствующие визуальные сигналы (пункт 144)?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915" w:type="dxa"/>
          </w:tcPr>
          <w:p w:rsidR="00B81C6D" w:rsidRPr="00875FFC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Расхождение судов при встречном плавании (пункт 145).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8915" w:type="dxa"/>
          </w:tcPr>
          <w:p w:rsidR="00B81C6D" w:rsidRPr="00875FFC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 судов при невозможности разойтись левыми бортами (пункт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>146).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8915" w:type="dxa"/>
          </w:tcPr>
          <w:p w:rsidR="00B81C6D" w:rsidRPr="00875FFC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>Порядок расхождения судов (пункт 147).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915" w:type="dxa"/>
          </w:tcPr>
          <w:p w:rsidR="00B81C6D" w:rsidRPr="00875FFC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 судов при невозможности установить связь друг с другом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75FFC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148).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Расхождение с судном, буксирующим плот (пункт 149).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Расхождение скоростных судов между собой и с другими судами (пункт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150).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Правила обгона судов (пункт 151).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Порядок действий судоводителей в случае не возможности обгона судов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152).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Условие, при котором производится оборот судна (пункт 153).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186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Действие двух судов длиной менее 20 метров, идущих пересекающимися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курсами (пункт 154).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Действие двух парусных судов, идущих пересекающимися курсами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155).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Как должны пересекать ось судового хода суда длиной менее 20 метров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и парусные суда (пункт 156)?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Правила обгона скоростными судами других скоростных судов и водоизмещающих судов (пункт 157-158).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Правила обгона парусными судами друг друга (пункт 159).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Движение судов при пересекающихся курсах (пункт 160).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Порядок пропуска судов (пункт 161).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Когда разрешается движение скоростных судов в </w:t>
            </w:r>
            <w:proofErr w:type="spellStart"/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неводоизмещающем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положении (пункт 162)?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Правила движения </w:t>
            </w:r>
            <w:proofErr w:type="spellStart"/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экранопланов</w:t>
            </w:r>
            <w:proofErr w:type="spellEnd"/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(пункт 163).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Когда и где разрешается использование водных лыж, </w:t>
            </w:r>
            <w:proofErr w:type="spellStart"/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гидроциклов</w:t>
            </w:r>
            <w:proofErr w:type="spellEnd"/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других аналогичных средств (пункт 164)?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Звуковые сигналы, подаваемые судами в условиях ограниченной видимости (пункт 165).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Кто должен находиться на мостике во время движения в условиях ограниченной видимости (пункт 166)?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Что должно обеспечиваться на судне при плавании в условиях ограниченной видимости (пункт 167)?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Какое исправное оборудование должно быть на судне при плавании 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условиях ограниченной видимости (пункт 168)?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915" w:type="dxa"/>
          </w:tcPr>
          <w:p w:rsidR="00B81C6D" w:rsidRPr="007F7C87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87">
              <w:rPr>
                <w:rFonts w:ascii="Times New Roman" w:eastAsia="TimesNewRomanPSMT" w:hAnsi="Times New Roman" w:cs="Times New Roman"/>
                <w:sz w:val="28"/>
                <w:szCs w:val="28"/>
              </w:rPr>
              <w:t>Если условия плавания не обеспечивают безопасность дальнейшего движения судна (состава), что должен сделать судоводитель (пункт 169)?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8915" w:type="dxa"/>
          </w:tcPr>
          <w:p w:rsidR="00B81C6D" w:rsidRPr="007132A9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Как должны вставать суда (составы), которые прекратили движение или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которым плавание в условиях ограниченной видимости не разрешено (пункт 170)?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915" w:type="dxa"/>
          </w:tcPr>
          <w:p w:rsidR="00B81C6D" w:rsidRPr="007132A9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Чем руководствуется капитан судна/судоводитель при принятии решения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о движении, обгоне или расхождении в условиях ограниченной видимости и на участках ВВП с неосвещаемыми в темное время суток средствами навигационного оборудования (пункт 171)?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8915" w:type="dxa"/>
          </w:tcPr>
          <w:p w:rsidR="00B81C6D" w:rsidRPr="007132A9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Кому запрещено движение в условиях ограниченной видимости на ВВП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кроме участков разряда «М» (пункт 172)?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915" w:type="dxa"/>
          </w:tcPr>
          <w:p w:rsidR="00B81C6D" w:rsidRPr="007132A9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Могут суда длиной менее 20 метров и парусные суда выходить на судовой ход в условиях ограниченной видимости (пункт 173)?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8915" w:type="dxa"/>
          </w:tcPr>
          <w:p w:rsidR="00B81C6D" w:rsidRPr="007132A9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При каких условиях разрешен проход судов под мостами в условиях ограниченной видимости (пункт 174)?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915" w:type="dxa"/>
          </w:tcPr>
          <w:p w:rsidR="00B81C6D" w:rsidRPr="007132A9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Движение судов и составов в условиях ограниченной видимости в зависимости от ширины судового хода (пункт 175).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8915" w:type="dxa"/>
          </w:tcPr>
          <w:p w:rsidR="00B81C6D" w:rsidRPr="007132A9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При какой шире судового хода при ограниченной видимости запрещаются расхождение и обгон судов (составов) (пункт 176)?</w:t>
            </w:r>
            <w:proofErr w:type="gramEnd"/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208</w:t>
            </w:r>
          </w:p>
        </w:tc>
        <w:tc>
          <w:tcPr>
            <w:tcW w:w="8915" w:type="dxa"/>
          </w:tcPr>
          <w:p w:rsidR="00B81C6D" w:rsidRPr="007132A9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Что должен выполнить судоводитель судна (состава), обгоняющего другое судно (состав) в условиях ограниченной видимости (пункт 177)?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8915" w:type="dxa"/>
          </w:tcPr>
          <w:p w:rsidR="00B81C6D" w:rsidRPr="007132A9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Плавание в условиях ограниченной видимости с помощью РЛС (пункт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178)?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915" w:type="dxa"/>
          </w:tcPr>
          <w:p w:rsidR="00B81C6D" w:rsidRPr="007132A9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Действия судоводителя, который обнаружил присутствие другого судна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только с помощью радиолокатора (пункт 179).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8915" w:type="dxa"/>
          </w:tcPr>
          <w:p w:rsidR="00B81C6D" w:rsidRPr="007132A9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На какой дистанции должны следовать суда и составы, ненамеренные обгонять друг друга (пункт 180)?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8915" w:type="dxa"/>
          </w:tcPr>
          <w:p w:rsidR="00B81C6D" w:rsidRPr="007132A9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Расхождение судов в условиях ограниченной видимости (пункт 181).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8915" w:type="dxa"/>
          </w:tcPr>
          <w:p w:rsidR="00B81C6D" w:rsidRPr="007132A9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A9">
              <w:rPr>
                <w:rFonts w:ascii="Times New Roman" w:eastAsia="TimesNewRomanPSMT" w:hAnsi="Times New Roman" w:cs="Times New Roman"/>
                <w:sz w:val="28"/>
                <w:szCs w:val="28"/>
              </w:rPr>
              <w:t>Где на ВВП суда должны осуществлять стоянку (пункт 182)?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8915" w:type="dxa"/>
          </w:tcPr>
          <w:p w:rsidR="00B81C6D" w:rsidRPr="00BA092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>Когда разрешается постановка судна на якорь на судовом ходу (пункт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>183)?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915" w:type="dxa"/>
          </w:tcPr>
          <w:p w:rsidR="00B81C6D" w:rsidRPr="00BA092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>Кому сообщает судоводитель о постановке на якорь (пункт 184)?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915" w:type="dxa"/>
          </w:tcPr>
          <w:p w:rsidR="00B81C6D" w:rsidRPr="00BA092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Каким образом суда (составы) и плоты должны быть поставлены на якорь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>или пришвартованы (пункт 185)?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915" w:type="dxa"/>
          </w:tcPr>
          <w:p w:rsidR="00B81C6D" w:rsidRPr="00BA092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Кто должен обеспечить </w:t>
            </w:r>
            <w:proofErr w:type="spellStart"/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>кранцевую</w:t>
            </w:r>
            <w:proofErr w:type="spellEnd"/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защиту борта и прием швартовых концов (пункт 186)?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8915" w:type="dxa"/>
          </w:tcPr>
          <w:p w:rsidR="00B81C6D" w:rsidRPr="00BA092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>При каком условии допускается швартовка к причалу (пункт 187)?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915" w:type="dxa"/>
          </w:tcPr>
          <w:p w:rsidR="00B81C6D" w:rsidRPr="00BA092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>Допускается ли швартовка к причалу судна с параметрами большими,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>чем параметры расчетного судна (пункт 188)?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915" w:type="dxa"/>
          </w:tcPr>
          <w:p w:rsidR="00B81C6D" w:rsidRPr="00BA092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Разрешается ли стоянка на якоре двух судов, ошвартованных друг 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>другу, если одно из них имеет на борту опасный груз (пункт 189)?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8915" w:type="dxa"/>
          </w:tcPr>
          <w:p w:rsidR="00B81C6D" w:rsidRPr="00BA092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>Можно ли ставить суда к причалам для загрузки или разгрузки при недостаточном запасе воды под днищем (пункт 190)?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8915" w:type="dxa"/>
          </w:tcPr>
          <w:p w:rsidR="00B81C6D" w:rsidRPr="00BA092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>Требования к швартовке нефтеналивных судов к причалам (пункт 191).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915" w:type="dxa"/>
          </w:tcPr>
          <w:p w:rsidR="00B81C6D" w:rsidRPr="00BA092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>Как должны быть ошвартованы суда и составы к причалу (пункт 192)?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915" w:type="dxa"/>
          </w:tcPr>
          <w:p w:rsidR="00B81C6D" w:rsidRPr="00BA0926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>Когда запрещено проведение на нефтеналивном судне операций по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A0926">
              <w:rPr>
                <w:rFonts w:ascii="Times New Roman" w:eastAsia="TimesNewRomanPSMT" w:hAnsi="Times New Roman" w:cs="Times New Roman"/>
                <w:sz w:val="28"/>
                <w:szCs w:val="28"/>
              </w:rPr>
              <w:t>сливу-наливу нефти и нефтепродуктов (пункт 193)</w:t>
            </w:r>
            <w:r w:rsidR="003E4929">
              <w:rPr>
                <w:rFonts w:ascii="Times New Roman" w:eastAsia="TimesNewRomanPSMT" w:hAnsi="Times New Roman" w:cs="Times New Roman"/>
                <w:sz w:val="28"/>
                <w:szCs w:val="28"/>
              </w:rPr>
              <w:t>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915" w:type="dxa"/>
          </w:tcPr>
          <w:p w:rsidR="00B81C6D" w:rsidRPr="006B26A5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>Как должны быть закреплены якоря после окончания швартовки судна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>(пункт 194)?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8915" w:type="dxa"/>
          </w:tcPr>
          <w:p w:rsidR="00B81C6D" w:rsidRPr="006B26A5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>При какой скорости ветра запрещена погрузка нефтепродуктов (пункт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>195)?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8915" w:type="dxa"/>
          </w:tcPr>
          <w:p w:rsidR="00B81C6D" w:rsidRPr="006B26A5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>Наличие водного пространства для проведения перегрузки груза с одного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>судна на другое (пункт 196).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8915" w:type="dxa"/>
          </w:tcPr>
          <w:p w:rsidR="00B81C6D" w:rsidRPr="006B26A5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Какие требования должны выполнять во время стоянки </w:t>
            </w:r>
            <w:proofErr w:type="spellStart"/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>экраноплан</w:t>
            </w:r>
            <w:proofErr w:type="spellEnd"/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>судно на воздушной подушке (пункт 197)?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915" w:type="dxa"/>
          </w:tcPr>
          <w:p w:rsidR="00B81C6D" w:rsidRPr="006B26A5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>Когда запрещена стоянка судов и составов (пункт 199)?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915" w:type="dxa"/>
          </w:tcPr>
          <w:p w:rsidR="00B81C6D" w:rsidRPr="006B26A5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Запрет на использование для </w:t>
            </w:r>
            <w:proofErr w:type="gramStart"/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>швартовки</w:t>
            </w:r>
            <w:proofErr w:type="gramEnd"/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не предназначенные для этого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>устройства (парапеты, тумбы, колонны, поручни, деревья) (пункт 200).</w:t>
            </w:r>
          </w:p>
        </w:tc>
      </w:tr>
      <w:tr w:rsidR="00B81C6D" w:rsidRPr="00A85249" w:rsidTr="00B827A3">
        <w:tc>
          <w:tcPr>
            <w:tcW w:w="656" w:type="dxa"/>
          </w:tcPr>
          <w:p w:rsidR="00B81C6D" w:rsidRPr="003E4929" w:rsidRDefault="00B81C6D" w:rsidP="001E6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29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915" w:type="dxa"/>
          </w:tcPr>
          <w:p w:rsidR="00B81C6D" w:rsidRPr="006B26A5" w:rsidRDefault="00B81C6D" w:rsidP="003E4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>Где осуществляется отстой судов при любых гидрометеорологических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B26A5">
              <w:rPr>
                <w:rFonts w:ascii="Times New Roman" w:eastAsia="TimesNewRomanPSMT" w:hAnsi="Times New Roman" w:cs="Times New Roman"/>
                <w:sz w:val="28"/>
                <w:szCs w:val="28"/>
              </w:rPr>
              <w:t>условиях (пункт 201)?</w:t>
            </w:r>
          </w:p>
        </w:tc>
      </w:tr>
    </w:tbl>
    <w:p w:rsidR="00B81C6D" w:rsidRDefault="00B81C6D"/>
    <w:sectPr w:rsidR="00B81C6D" w:rsidSect="0088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6BD"/>
    <w:multiLevelType w:val="hybridMultilevel"/>
    <w:tmpl w:val="BFB4D6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AD3"/>
    <w:multiLevelType w:val="hybridMultilevel"/>
    <w:tmpl w:val="C2FAA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8497C"/>
    <w:multiLevelType w:val="hybridMultilevel"/>
    <w:tmpl w:val="48B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206AE"/>
    <w:multiLevelType w:val="hybridMultilevel"/>
    <w:tmpl w:val="5CD004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17DD3"/>
    <w:multiLevelType w:val="hybridMultilevel"/>
    <w:tmpl w:val="B9B2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81C6D"/>
    <w:rsid w:val="00190F74"/>
    <w:rsid w:val="001A1EAA"/>
    <w:rsid w:val="001B7B1C"/>
    <w:rsid w:val="001E6C40"/>
    <w:rsid w:val="003854FB"/>
    <w:rsid w:val="003E4929"/>
    <w:rsid w:val="00532F9C"/>
    <w:rsid w:val="006F786E"/>
    <w:rsid w:val="00880F2F"/>
    <w:rsid w:val="00AB34CA"/>
    <w:rsid w:val="00B81C6D"/>
    <w:rsid w:val="00B827A3"/>
    <w:rsid w:val="00BC5E48"/>
    <w:rsid w:val="00C00DCB"/>
    <w:rsid w:val="00C43D4D"/>
    <w:rsid w:val="00C764D3"/>
    <w:rsid w:val="00CD0BF5"/>
    <w:rsid w:val="00E6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1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11</cp:revision>
  <dcterms:created xsi:type="dcterms:W3CDTF">2020-11-26T03:50:00Z</dcterms:created>
  <dcterms:modified xsi:type="dcterms:W3CDTF">2020-11-26T05:33:00Z</dcterms:modified>
</cp:coreProperties>
</file>